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8D2" w:rsidRDefault="00CE48D2" w:rsidP="00CE48D2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</w:rPr>
      </w:pPr>
      <w:r>
        <w:rPr>
          <w:rFonts w:ascii="Times New Roman" w:eastAsia="MS Mincho" w:hAnsi="Times New Roman"/>
          <w:b/>
          <w:sz w:val="24"/>
          <w:szCs w:val="24"/>
        </w:rPr>
        <w:t>ВОПРОСЫ</w:t>
      </w:r>
    </w:p>
    <w:p w:rsidR="00CE48D2" w:rsidRDefault="00CE48D2" w:rsidP="00CE48D2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</w:rPr>
      </w:pPr>
      <w:r>
        <w:rPr>
          <w:rFonts w:ascii="Times New Roman" w:eastAsia="MS Mincho" w:hAnsi="Times New Roman"/>
          <w:b/>
          <w:sz w:val="24"/>
          <w:szCs w:val="24"/>
        </w:rPr>
        <w:t>КАНДИДАТСКИЙ ЭКЗАМЕН</w:t>
      </w:r>
    </w:p>
    <w:p w:rsidR="00A90057" w:rsidRPr="00343CEF" w:rsidRDefault="00A90057" w:rsidP="00A900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3CEF">
        <w:rPr>
          <w:rFonts w:ascii="Times New Roman" w:eastAsia="MS Mincho" w:hAnsi="Times New Roman" w:cs="Times New Roman"/>
          <w:b/>
          <w:sz w:val="24"/>
          <w:szCs w:val="24"/>
        </w:rPr>
        <w:t xml:space="preserve">Направление </w:t>
      </w:r>
      <w:r>
        <w:rPr>
          <w:rFonts w:ascii="Times New Roman" w:eastAsia="MS Mincho" w:hAnsi="Times New Roman" w:cs="Times New Roman"/>
          <w:b/>
          <w:sz w:val="24"/>
          <w:szCs w:val="24"/>
        </w:rPr>
        <w:t xml:space="preserve">подготовки </w:t>
      </w:r>
      <w:r w:rsidRPr="00343CEF">
        <w:rPr>
          <w:rFonts w:ascii="Times New Roman" w:hAnsi="Times New Roman" w:cs="Times New Roman"/>
          <w:b/>
          <w:bCs/>
          <w:sz w:val="24"/>
          <w:szCs w:val="24"/>
        </w:rPr>
        <w:t>31.06.01 Клиническая медицина</w:t>
      </w:r>
    </w:p>
    <w:p w:rsidR="005344F9" w:rsidRPr="00EB5292" w:rsidRDefault="00CE48D2" w:rsidP="00EB52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Специальность 14.01.16</w:t>
      </w:r>
      <w:r w:rsidR="00A90057" w:rsidRPr="00343CEF">
        <w:rPr>
          <w:rFonts w:ascii="Times New Roman" w:hAnsi="Times New Roman" w:cs="Times New Roman"/>
          <w:b/>
          <w:bCs/>
          <w:sz w:val="24"/>
          <w:szCs w:val="24"/>
        </w:rPr>
        <w:t xml:space="preserve"> Фтизиатрия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>Современное состояние и перспективы борьбы с туберкулезом в РФ. Национальная концепция борьбы с туберкулезом. Закон РФ по туберкулезу.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>Механизмы развития лекарственной устойчивости микобактерий. Начальная и приобретенная лекарственная устойчивость.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>Естественные механизмы резистентности к туберкулезной инфекции.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>Роль и значение клеточного и гуморального иммунитета в защите от туберкулезной инфекции.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>Продуктивный, экссудативный и казеозный типы воспаления при туберкулёзе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>Основные патофизиологические механизмы развития клинических проявлений при туберкулёзе.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>Основные методы диагностики туберкулеза (обязательные, дополнительные и факультативные).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>Методы рентгенологического исследования при туберкулезе органов дыхания и других локализаций.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 xml:space="preserve">Методы микробиологических исследований биологических сред у человека на туберкулёз. 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>Диагностическое значение сдвигов количества форменных элементов периферической крови и СОЭ при различных формах и фазах туберкулезного процесса.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>Состояние белкового обмена при туберкулезе.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>Механизм туберкулиновых реакций. Методика постановки туберкулиновых проб (накожные, внутрикожные, подкожные) и их оценка.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 xml:space="preserve">Тесты количественной и функциональной активности </w:t>
      </w:r>
      <w:proofErr w:type="gramStart"/>
      <w:r w:rsidRPr="00EB5292">
        <w:rPr>
          <w:color w:val="auto"/>
        </w:rPr>
        <w:t>Т-</w:t>
      </w:r>
      <w:proofErr w:type="gramEnd"/>
      <w:r w:rsidRPr="00EB5292">
        <w:rPr>
          <w:color w:val="auto"/>
        </w:rPr>
        <w:t xml:space="preserve"> и В-лимфоцитов и их </w:t>
      </w:r>
      <w:proofErr w:type="spellStart"/>
      <w:r w:rsidRPr="00EB5292">
        <w:rPr>
          <w:color w:val="auto"/>
        </w:rPr>
        <w:t>субпопуляций</w:t>
      </w:r>
      <w:proofErr w:type="spellEnd"/>
      <w:r w:rsidRPr="00EB5292">
        <w:rPr>
          <w:color w:val="auto"/>
        </w:rPr>
        <w:t>.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>Значение инструментальных методов диагностики в клинике заболеваний органов дыхания и туберкулёза.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>Методы исследования функции дыхания.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>Основные принципы построения современной классификации туберкулёза.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>Патогенез первичного туберкулеза у детей и подростков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>Клинические признаки, диагностика и течение первичного комплекса у детей и подростков.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proofErr w:type="spellStart"/>
      <w:r w:rsidRPr="00EB5292">
        <w:rPr>
          <w:color w:val="auto"/>
        </w:rPr>
        <w:t>Туморозный</w:t>
      </w:r>
      <w:proofErr w:type="spellEnd"/>
      <w:r w:rsidRPr="00EB5292">
        <w:rPr>
          <w:color w:val="auto"/>
        </w:rPr>
        <w:t xml:space="preserve"> и инфильтративный туберкулез внутригрудных лимфатических узлов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 xml:space="preserve">Старческий </w:t>
      </w:r>
      <w:proofErr w:type="spellStart"/>
      <w:r w:rsidRPr="00EB5292">
        <w:rPr>
          <w:color w:val="auto"/>
        </w:rPr>
        <w:t>аденогенный</w:t>
      </w:r>
      <w:proofErr w:type="spellEnd"/>
      <w:r w:rsidRPr="00EB5292">
        <w:rPr>
          <w:color w:val="auto"/>
        </w:rPr>
        <w:t xml:space="preserve"> туберкулез. Особенности клинических проявлений, течение и исход.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>Легочная и тифоидная формы милиарного туберкулеза легких. Дифференциальная диагностика с диссеминациями другой этиологии.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>Подострый и хронический диссеминированный (гематогенный) туберкулез легких, патогенез и рентгенологические признаки.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>Методы выявления, клиника и течение очаговых форм туберкулеза.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 xml:space="preserve">Дифференциальная диагностика инфильтративного туберкулеза легких и острых пневмоний. 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lastRenderedPageBreak/>
        <w:t>Особенности клинической картины казеозной пневмонии, рентгенологическая характеристика.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>Особенности клинической картины туберкулем легких, клинические формы.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>Клиническая характеристика кавернозного туберкулеза легких, дифференциальная диагностика.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>Причины развития фиброзно-кавернозного туберкулеза легких.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>Патогенез и патологическая анатомия цирротического туберкулеза легких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 xml:space="preserve">Дифференциальная диагностика экссудативных плевритов. Туберкулезная эмпиема, клиника, течение и исход. 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>Клинические и рентгенологические признаки туберкулеза легких у больных различными пневмокониозами.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>Клинические проявления основных форм менингита (</w:t>
      </w:r>
      <w:proofErr w:type="gramStart"/>
      <w:r w:rsidRPr="00EB5292">
        <w:rPr>
          <w:color w:val="auto"/>
        </w:rPr>
        <w:t>базиллярный</w:t>
      </w:r>
      <w:proofErr w:type="gramEnd"/>
      <w:r w:rsidRPr="00EB5292">
        <w:rPr>
          <w:color w:val="auto"/>
        </w:rPr>
        <w:t xml:space="preserve">, спинальный и </w:t>
      </w:r>
      <w:proofErr w:type="spellStart"/>
      <w:r w:rsidRPr="00EB5292">
        <w:rPr>
          <w:color w:val="auto"/>
        </w:rPr>
        <w:t>менинго-энцефалит</w:t>
      </w:r>
      <w:proofErr w:type="spellEnd"/>
      <w:r w:rsidRPr="00EB5292">
        <w:rPr>
          <w:color w:val="auto"/>
        </w:rPr>
        <w:t>).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>Клиника и диагностика туберкулёза гортани и бронхов.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>Клиника, местные и общие проявления при туберкулёзе брюшины.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>Симптоматология и основные клинические признаки туберкулёза костей и суставов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>Клиника и диагностика туберкулеза почек, мочеточника, мочевого пузыря, гениталий.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>Диагностика и клиника скрофулодермы, диссеминированных форм туберкулеза кожи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>Диагностика и клиника, диагностика и особенности лечения туберкулёза глаз.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>Особенности течения туберкулёза у больных сахарным диабетом.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>Значение беременности и родов в развитии туберкулеза, меры санитарной профилактики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 xml:space="preserve">Особенности течения туберкулеза у больных алкоголизмом. 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>Течение и исход туберкулеза у ВИЧ - инфицированных и больных СПИД.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>Методы экстренной помощи при легочном кровотечении.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>Клинические формы и проявления остро прогрессирующего туберкулеза легких.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>Особенности лечения лекарственно устойчивого туберкулеза легких.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 xml:space="preserve">Организационные формы лечения и </w:t>
      </w:r>
      <w:proofErr w:type="gramStart"/>
      <w:r w:rsidRPr="00EB5292">
        <w:rPr>
          <w:color w:val="auto"/>
        </w:rPr>
        <w:t>контроля за</w:t>
      </w:r>
      <w:proofErr w:type="gramEnd"/>
      <w:r w:rsidRPr="00EB5292">
        <w:rPr>
          <w:color w:val="auto"/>
        </w:rPr>
        <w:t xml:space="preserve"> эффективностью лечения туберкулёза.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>Режимы химиотерапии больных туберкулезом и основные принципы лечения.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>Основные методы патогенетической терапии, принципы назначения лече</w:t>
      </w:r>
      <w:bookmarkStart w:id="0" w:name="_GoBack"/>
      <w:bookmarkEnd w:id="0"/>
      <w:r w:rsidRPr="00EB5292">
        <w:rPr>
          <w:color w:val="auto"/>
        </w:rPr>
        <w:t>ния.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 xml:space="preserve">Тактика лечения искусственным пневмотораксом и </w:t>
      </w:r>
      <w:proofErr w:type="spellStart"/>
      <w:r w:rsidRPr="00EB5292">
        <w:rPr>
          <w:color w:val="auto"/>
        </w:rPr>
        <w:t>пневмоперитонеумом</w:t>
      </w:r>
      <w:proofErr w:type="spellEnd"/>
      <w:r w:rsidRPr="00EB5292">
        <w:rPr>
          <w:color w:val="auto"/>
        </w:rPr>
        <w:t>.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>Современные методы хирургического лечения больных туберкулезом лёгких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 xml:space="preserve">Основные понятия и принципы </w:t>
      </w:r>
      <w:proofErr w:type="spellStart"/>
      <w:r w:rsidRPr="00EB5292">
        <w:rPr>
          <w:color w:val="auto"/>
        </w:rPr>
        <w:t>саморегуляции</w:t>
      </w:r>
      <w:proofErr w:type="spellEnd"/>
      <w:r w:rsidRPr="00EB5292">
        <w:rPr>
          <w:color w:val="auto"/>
        </w:rPr>
        <w:t xml:space="preserve"> эпидемического процесса при туберкулёзе.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>Основные эпидемические показатели, используемые в эпидемиологии туберкулеза.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>Задачи, стоящие перед диспансерами по выявлению и профилактике туберкулёза.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 xml:space="preserve">Группы лиц с повышенным риском заболевания туберкулезом. 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>Группы диспансерного учёта по туберкулёзу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>Организация и планирование мероприятий по раннему и своевременному выявлению больных туберкулезом среди населения.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>Противотуберкулезная вакцинация. Вакцины БЦЖ и БЦЖ-М.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 xml:space="preserve">Первичная и вторичная </w:t>
      </w:r>
      <w:proofErr w:type="spellStart"/>
      <w:r w:rsidRPr="00EB5292">
        <w:rPr>
          <w:color w:val="auto"/>
        </w:rPr>
        <w:t>химиопрофилактика</w:t>
      </w:r>
      <w:proofErr w:type="spellEnd"/>
      <w:r w:rsidRPr="00EB5292">
        <w:rPr>
          <w:color w:val="auto"/>
        </w:rPr>
        <w:t xml:space="preserve">. </w:t>
      </w:r>
      <w:proofErr w:type="spellStart"/>
      <w:r w:rsidRPr="00EB5292">
        <w:rPr>
          <w:color w:val="auto"/>
        </w:rPr>
        <w:t>Химиопрофилактика</w:t>
      </w:r>
      <w:proofErr w:type="spellEnd"/>
      <w:r w:rsidRPr="00EB5292">
        <w:rPr>
          <w:color w:val="auto"/>
        </w:rPr>
        <w:t xml:space="preserve"> в группах повышенного риска заболевания туберкулёзом. 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lastRenderedPageBreak/>
        <w:t>Понятие об очаге туберкулезной инфекции. Группировка очагов туберкулеза.</w:t>
      </w:r>
    </w:p>
    <w:p w:rsidR="00CF2664" w:rsidRPr="00EB5292" w:rsidRDefault="00CF2664" w:rsidP="00EB5292">
      <w:pPr>
        <w:pStyle w:val="western"/>
        <w:numPr>
          <w:ilvl w:val="0"/>
          <w:numId w:val="4"/>
        </w:numPr>
        <w:spacing w:after="0" w:line="276" w:lineRule="auto"/>
        <w:ind w:left="567" w:hanging="567"/>
        <w:jc w:val="both"/>
        <w:rPr>
          <w:color w:val="auto"/>
        </w:rPr>
      </w:pPr>
      <w:r w:rsidRPr="00EB5292">
        <w:rPr>
          <w:color w:val="auto"/>
        </w:rPr>
        <w:t>Временная нетрудоспособность, сроки и показания для направления больных туберкулёзом на БМСЭ.</w:t>
      </w:r>
    </w:p>
    <w:sectPr w:rsidR="00CF2664" w:rsidRPr="00EB5292" w:rsidSect="00E03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254B8"/>
    <w:multiLevelType w:val="hybridMultilevel"/>
    <w:tmpl w:val="1F042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E0894"/>
    <w:multiLevelType w:val="hybridMultilevel"/>
    <w:tmpl w:val="8884C8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AE77E4B"/>
    <w:multiLevelType w:val="hybridMultilevel"/>
    <w:tmpl w:val="CB2E34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45000B"/>
    <w:multiLevelType w:val="hybridMultilevel"/>
    <w:tmpl w:val="871CC3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0057"/>
    <w:rsid w:val="00115BBD"/>
    <w:rsid w:val="001858E2"/>
    <w:rsid w:val="00392FA3"/>
    <w:rsid w:val="004051EB"/>
    <w:rsid w:val="00500FB4"/>
    <w:rsid w:val="005344F9"/>
    <w:rsid w:val="006D62E9"/>
    <w:rsid w:val="008C2A14"/>
    <w:rsid w:val="00A7670E"/>
    <w:rsid w:val="00A90057"/>
    <w:rsid w:val="00BD3CC7"/>
    <w:rsid w:val="00CE48D2"/>
    <w:rsid w:val="00CF2664"/>
    <w:rsid w:val="00E034D2"/>
    <w:rsid w:val="00EB5292"/>
    <w:rsid w:val="00F53C2F"/>
    <w:rsid w:val="00F94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05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0057"/>
    <w:pPr>
      <w:ind w:left="720"/>
      <w:contextualSpacing/>
    </w:pPr>
  </w:style>
  <w:style w:type="paragraph" w:customStyle="1" w:styleId="western">
    <w:name w:val="western"/>
    <w:basedOn w:val="a"/>
    <w:rsid w:val="00CF2664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3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737</Words>
  <Characters>4204</Characters>
  <Application>Microsoft Office Word</Application>
  <DocSecurity>0</DocSecurity>
  <Lines>35</Lines>
  <Paragraphs>9</Paragraphs>
  <ScaleCrop>false</ScaleCrop>
  <Company>Microsoft</Company>
  <LinksUpToDate>false</LinksUpToDate>
  <CharactersWithSpaces>4932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2019-10-22T08:22:00Z</dcterms:created>
  <dcterms:modified xsi:type="dcterms:W3CDTF">2019-12-25T11:33:00Z</dcterms:modified>
</cp:coreProperties>
</file>